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28" w:rsidRDefault="001D5C28" w:rsidP="001D5C28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1D5C28" w:rsidRDefault="001D5C28" w:rsidP="001D5C28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1D5C28" w:rsidRDefault="001D5C28" w:rsidP="001D5C28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1D5C28" w:rsidRDefault="001D5C28" w:rsidP="001D5C28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1D5C28" w:rsidRDefault="001D5C28" w:rsidP="001D5C28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1942E1" w:rsidRDefault="001942E1" w:rsidP="001D5C28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bookmarkStart w:id="0" w:name="_GoBack"/>
      <w:bookmarkEnd w:id="0"/>
    </w:p>
    <w:p w:rsidR="004E08C0" w:rsidRDefault="001942E1" w:rsidP="001942E1">
      <w:pPr>
        <w:spacing w:after="0" w:line="240" w:lineRule="auto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>Nr. ROSE 201/22.05.2019</w:t>
      </w:r>
    </w:p>
    <w:p w:rsidR="007A2962" w:rsidRPr="007A2962" w:rsidRDefault="003348E6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7A2962">
        <w:rPr>
          <w:rFonts w:cstheme="minorHAnsi"/>
          <w:szCs w:val="24"/>
          <w:lang w:val="ro-RO"/>
        </w:rPr>
        <w:t>Bucuresti</w:t>
      </w:r>
      <w:r w:rsidR="009628E6" w:rsidRPr="007A2962">
        <w:rPr>
          <w:rFonts w:cstheme="minorHAnsi"/>
          <w:szCs w:val="24"/>
          <w:lang w:val="ro-RO"/>
        </w:rPr>
        <w:t xml:space="preserve">, </w:t>
      </w:r>
    </w:p>
    <w:p w:rsidR="009628E6" w:rsidRPr="005B2662" w:rsidRDefault="005B2662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5B2662">
        <w:rPr>
          <w:rFonts w:cstheme="minorHAnsi"/>
          <w:szCs w:val="24"/>
          <w:lang w:val="ro-RO"/>
        </w:rPr>
        <w:t>22.05.2019</w:t>
      </w:r>
    </w:p>
    <w:p w:rsidR="009628E6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4E08C0" w:rsidRDefault="004E08C0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4E08C0" w:rsidRPr="00A52C69" w:rsidRDefault="004E08C0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pentru achiziția de</w:t>
      </w:r>
      <w:r w:rsidR="000E311E" w:rsidRPr="000E311E">
        <w:rPr>
          <w:rFonts w:cstheme="minorHAnsi"/>
          <w:b/>
        </w:rPr>
        <w:t xml:space="preserve"> </w:t>
      </w:r>
      <w:proofErr w:type="spellStart"/>
      <w:r w:rsidR="000E311E" w:rsidRPr="000E311E">
        <w:rPr>
          <w:rFonts w:cstheme="minorHAnsi"/>
          <w:b/>
          <w:sz w:val="28"/>
          <w:szCs w:val="28"/>
        </w:rPr>
        <w:t>echipamente</w:t>
      </w:r>
      <w:proofErr w:type="spellEnd"/>
      <w:r w:rsidR="000E311E" w:rsidRPr="000E311E">
        <w:rPr>
          <w:rFonts w:cstheme="minorHAnsi"/>
          <w:b/>
          <w:sz w:val="28"/>
          <w:szCs w:val="28"/>
        </w:rPr>
        <w:t xml:space="preserve"> de </w:t>
      </w:r>
      <w:proofErr w:type="spellStart"/>
      <w:r w:rsidR="000E311E" w:rsidRPr="000E311E">
        <w:rPr>
          <w:rFonts w:cstheme="minorHAnsi"/>
          <w:b/>
          <w:sz w:val="28"/>
          <w:szCs w:val="28"/>
        </w:rPr>
        <w:t>tipărire</w:t>
      </w:r>
      <w:proofErr w:type="spellEnd"/>
      <w:r w:rsidR="000E311E" w:rsidRPr="000E311E">
        <w:rPr>
          <w:rFonts w:cstheme="minorHAnsi"/>
          <w:b/>
          <w:sz w:val="28"/>
          <w:szCs w:val="28"/>
        </w:rPr>
        <w:t>/</w:t>
      </w:r>
      <w:proofErr w:type="spellStart"/>
      <w:r w:rsidR="000E311E" w:rsidRPr="000E311E">
        <w:rPr>
          <w:rFonts w:cstheme="minorHAnsi"/>
          <w:b/>
          <w:sz w:val="28"/>
          <w:szCs w:val="28"/>
        </w:rPr>
        <w:t>copiere</w:t>
      </w:r>
      <w:proofErr w:type="spellEnd"/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</w:r>
      <w:r w:rsidR="00244CFC" w:rsidRPr="00A52C69">
        <w:rPr>
          <w:rFonts w:cstheme="minorHAnsi"/>
          <w:lang w:val="ro-RO"/>
        </w:rPr>
        <w:t>Beneficiarul</w:t>
      </w:r>
      <w:r w:rsidR="00244CFC">
        <w:rPr>
          <w:rFonts w:cstheme="minorHAnsi"/>
          <w:lang w:val="ro-RO"/>
        </w:rPr>
        <w:t xml:space="preserve"> </w:t>
      </w:r>
      <w:r w:rsidR="00DF09A8">
        <w:rPr>
          <w:rFonts w:cstheme="minorHAnsi"/>
          <w:lang w:val="ro-RO"/>
        </w:rPr>
        <w:t>Ș</w:t>
      </w:r>
      <w:r w:rsidR="00244CFC">
        <w:rPr>
          <w:rFonts w:cstheme="minorHAnsi"/>
          <w:lang w:val="ro-RO"/>
        </w:rPr>
        <w:t>coala</w:t>
      </w:r>
      <w:r w:rsidR="00244CFC" w:rsidRPr="00A52C69">
        <w:rPr>
          <w:rFonts w:cstheme="minorHAnsi"/>
          <w:lang w:val="ro-RO"/>
        </w:rPr>
        <w:t xml:space="preserve"> </w:t>
      </w:r>
      <w:r w:rsidR="00244CFC">
        <w:rPr>
          <w:rFonts w:cstheme="minorHAnsi"/>
          <w:lang w:val="ro-RO"/>
        </w:rPr>
        <w:t>Na</w:t>
      </w:r>
      <w:r w:rsidR="00DF09A8">
        <w:rPr>
          <w:rFonts w:cstheme="minorHAnsi"/>
          <w:lang w:val="ro-RO"/>
        </w:rPr>
        <w:t>ț</w:t>
      </w:r>
      <w:r w:rsidR="00244CFC">
        <w:rPr>
          <w:rFonts w:cstheme="minorHAnsi"/>
          <w:lang w:val="ro-RO"/>
        </w:rPr>
        <w:t>ional</w:t>
      </w:r>
      <w:r w:rsidR="00DF09A8">
        <w:rPr>
          <w:rFonts w:cstheme="minorHAnsi"/>
          <w:lang w:val="ro-RO"/>
        </w:rPr>
        <w:t>ă</w:t>
      </w:r>
      <w:r w:rsidR="00244CFC">
        <w:rPr>
          <w:rFonts w:cstheme="minorHAnsi"/>
          <w:lang w:val="ro-RO"/>
        </w:rPr>
        <w:t xml:space="preserve"> de Studii Politice </w:t>
      </w:r>
      <w:r w:rsidR="00DF09A8">
        <w:rPr>
          <w:rFonts w:cstheme="minorHAnsi"/>
          <w:lang w:val="ro-RO"/>
        </w:rPr>
        <w:t>ș</w:t>
      </w:r>
      <w:r w:rsidR="00244CFC">
        <w:rPr>
          <w:rFonts w:cstheme="minorHAnsi"/>
          <w:lang w:val="ro-RO"/>
        </w:rPr>
        <w:t xml:space="preserve">i Administrative </w:t>
      </w:r>
      <w:r w:rsidR="00244CFC" w:rsidRPr="00A52C69">
        <w:rPr>
          <w:rFonts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 w:rsidR="00244CFC" w:rsidRPr="000317BC">
        <w:rPr>
          <w:rFonts w:cstheme="minorHAnsi"/>
        </w:rPr>
        <w:t xml:space="preserve">Competitive </w:t>
      </w:r>
      <w:proofErr w:type="spellStart"/>
      <w:r w:rsidR="00244CFC" w:rsidRPr="000317BC">
        <w:rPr>
          <w:rFonts w:cstheme="minorHAnsi"/>
        </w:rPr>
        <w:t>pentru</w:t>
      </w:r>
      <w:proofErr w:type="spellEnd"/>
      <w:r w:rsidR="00244CFC" w:rsidRPr="000317BC">
        <w:rPr>
          <w:rFonts w:cstheme="minorHAnsi"/>
        </w:rPr>
        <w:t xml:space="preserve"> </w:t>
      </w:r>
      <w:proofErr w:type="spellStart"/>
      <w:r w:rsidR="00244CFC" w:rsidRPr="000317BC">
        <w:rPr>
          <w:rFonts w:cstheme="minorHAnsi"/>
        </w:rPr>
        <w:t>Universităţi</w:t>
      </w:r>
      <w:proofErr w:type="spellEnd"/>
      <w:r w:rsidR="00244CFC" w:rsidRPr="000317BC">
        <w:rPr>
          <w:rFonts w:cstheme="minorHAnsi"/>
        </w:rPr>
        <w:t xml:space="preserve"> – Centre de </w:t>
      </w:r>
      <w:proofErr w:type="spellStart"/>
      <w:r w:rsidR="00244CFC" w:rsidRPr="000317BC">
        <w:rPr>
          <w:rFonts w:cstheme="minorHAnsi"/>
        </w:rPr>
        <w:t>Învăţare</w:t>
      </w:r>
      <w:proofErr w:type="spellEnd"/>
      <w:r w:rsidR="00244CFC" w:rsidRPr="000317BC">
        <w:rPr>
          <w:rFonts w:cstheme="minorHAnsi"/>
          <w:lang w:val="ro-RO"/>
        </w:rPr>
        <w:t xml:space="preserve"> </w:t>
      </w:r>
      <w:r w:rsidR="00244CFC"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9628E6" w:rsidRPr="00A52C69" w:rsidRDefault="00244CFC" w:rsidP="009628E6">
      <w:pPr>
        <w:spacing w:after="0" w:line="240" w:lineRule="auto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p w:rsidR="009628E6" w:rsidRPr="00ED3C25" w:rsidRDefault="009628E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ED3C25">
        <w:rPr>
          <w:rFonts w:cstheme="minorHAnsi"/>
          <w:i/>
          <w:lang w:val="ro-RO"/>
        </w:rPr>
        <w:t xml:space="preserve">1. </w:t>
      </w:r>
      <w:proofErr w:type="spellStart"/>
      <w:r w:rsidR="00244CFC" w:rsidRPr="00ED3C25">
        <w:rPr>
          <w:rFonts w:ascii="Arial" w:hAnsi="Arial" w:cs="Arial"/>
          <w:sz w:val="20"/>
          <w:szCs w:val="20"/>
        </w:rPr>
        <w:t>Multifuncţionala</w:t>
      </w:r>
      <w:proofErr w:type="spellEnd"/>
      <w:r w:rsidR="00244CFC" w:rsidRPr="00ED3C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CFC" w:rsidRPr="00ED3C25">
        <w:rPr>
          <w:rFonts w:ascii="Arial" w:hAnsi="Arial" w:cs="Arial"/>
          <w:sz w:val="20"/>
          <w:szCs w:val="20"/>
        </w:rPr>
        <w:t>alb</w:t>
      </w:r>
      <w:proofErr w:type="spellEnd"/>
      <w:r w:rsidR="00244CFC" w:rsidRPr="00ED3C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4CFC" w:rsidRPr="00ED3C25">
        <w:rPr>
          <w:rFonts w:ascii="Arial" w:hAnsi="Arial" w:cs="Arial"/>
          <w:sz w:val="20"/>
          <w:szCs w:val="20"/>
        </w:rPr>
        <w:t>negru</w:t>
      </w:r>
      <w:proofErr w:type="spellEnd"/>
      <w:r w:rsidR="00244CFC" w:rsidRPr="00ED3C25">
        <w:rPr>
          <w:rFonts w:ascii="Arial" w:hAnsi="Arial" w:cs="Arial"/>
          <w:sz w:val="20"/>
          <w:szCs w:val="20"/>
        </w:rPr>
        <w:t xml:space="preserve"> – 1 </w:t>
      </w:r>
      <w:proofErr w:type="spellStart"/>
      <w:r w:rsidR="00244CFC" w:rsidRPr="00ED3C25">
        <w:rPr>
          <w:rFonts w:ascii="Arial" w:hAnsi="Arial" w:cs="Arial"/>
          <w:sz w:val="20"/>
          <w:szCs w:val="20"/>
        </w:rPr>
        <w:t>bucat</w:t>
      </w:r>
      <w:r w:rsidR="00DF09A8">
        <w:rPr>
          <w:rFonts w:ascii="Arial" w:hAnsi="Arial" w:cs="Arial"/>
          <w:sz w:val="20"/>
          <w:szCs w:val="20"/>
        </w:rPr>
        <w:t>ă</w:t>
      </w:r>
      <w:proofErr w:type="spellEnd"/>
    </w:p>
    <w:p w:rsidR="009628E6" w:rsidRPr="00ED3C25" w:rsidRDefault="009628E6" w:rsidP="009628E6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cstheme="minorHAnsi"/>
          <w:i/>
          <w:lang w:val="ro-RO"/>
        </w:rPr>
      </w:pPr>
      <w:r w:rsidRPr="00ED3C25">
        <w:rPr>
          <w:rFonts w:cstheme="minorHAnsi"/>
          <w:i/>
          <w:lang w:val="ro-RO"/>
        </w:rPr>
        <w:t xml:space="preserve">2. </w:t>
      </w:r>
      <w:proofErr w:type="spellStart"/>
      <w:r w:rsidR="00244CFC" w:rsidRPr="00ED3C25">
        <w:rPr>
          <w:rFonts w:ascii="Arial" w:hAnsi="Arial" w:cs="Arial"/>
          <w:sz w:val="20"/>
          <w:szCs w:val="20"/>
        </w:rPr>
        <w:t>Multifuncţionala</w:t>
      </w:r>
      <w:proofErr w:type="spellEnd"/>
      <w:r w:rsidR="00244CFC" w:rsidRPr="00ED3C25">
        <w:rPr>
          <w:rFonts w:ascii="Arial" w:hAnsi="Arial" w:cs="Arial"/>
          <w:sz w:val="20"/>
          <w:szCs w:val="20"/>
        </w:rPr>
        <w:t xml:space="preserve"> color – 1 </w:t>
      </w:r>
      <w:proofErr w:type="spellStart"/>
      <w:r w:rsidR="00244CFC" w:rsidRPr="00ED3C25">
        <w:rPr>
          <w:rFonts w:ascii="Arial" w:hAnsi="Arial" w:cs="Arial"/>
          <w:sz w:val="20"/>
          <w:szCs w:val="20"/>
        </w:rPr>
        <w:t>bucat</w:t>
      </w:r>
      <w:r w:rsidR="00DF09A8">
        <w:rPr>
          <w:rFonts w:ascii="Arial" w:hAnsi="Arial" w:cs="Arial"/>
          <w:sz w:val="20"/>
          <w:szCs w:val="20"/>
        </w:rPr>
        <w:t>ă</w:t>
      </w:r>
      <w:proofErr w:type="spellEnd"/>
    </w:p>
    <w:p w:rsidR="009628E6" w:rsidRPr="00A52C69" w:rsidRDefault="00244CFC" w:rsidP="00244CFC">
      <w:pPr>
        <w:spacing w:after="0" w:line="240" w:lineRule="auto"/>
        <w:ind w:left="1090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p w:rsidR="009628E6" w:rsidRPr="00DF09A8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Pr="00DF09A8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DF09A8">
        <w:rPr>
          <w:rFonts w:cstheme="minorHAnsi"/>
          <w:lang w:val="ro-RO"/>
        </w:rPr>
        <w:t>2.</w:t>
      </w:r>
      <w:r w:rsidRPr="00DF09A8">
        <w:rPr>
          <w:rFonts w:cstheme="minorHAnsi"/>
          <w:lang w:val="ro-RO"/>
        </w:rPr>
        <w:tab/>
        <w:t>Ofertanţii pot depune o singură ofertă care să includă toate produsele cerute mai sus</w:t>
      </w:r>
      <w:r w:rsidR="00244CFC" w:rsidRPr="00DF09A8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244CFC" w:rsidRPr="00A52C69" w:rsidRDefault="00244CFC" w:rsidP="00244CFC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Strada Povernei nr. 6, sector 1, Bucuresti</w:t>
      </w:r>
    </w:p>
    <w:p w:rsidR="00244CFC" w:rsidRPr="00A52C69" w:rsidRDefault="00244CFC" w:rsidP="00244CFC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</w:t>
      </w:r>
      <w:r w:rsidRPr="00FD7874">
        <w:t>0723.187.248</w:t>
      </w:r>
      <w:r>
        <w:t>/021.312.74.09</w:t>
      </w:r>
    </w:p>
    <w:p w:rsidR="00244CFC" w:rsidRPr="00A52C69" w:rsidRDefault="00244CFC" w:rsidP="00244CFC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catalina.ionescu@snspa.ro</w:t>
      </w:r>
    </w:p>
    <w:p w:rsidR="00244CFC" w:rsidRPr="00A52C69" w:rsidRDefault="00244CFC" w:rsidP="00244CFC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Catalina IONESCU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Default="009628E6" w:rsidP="00244CFC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="00244CFC" w:rsidRPr="00A52C69">
        <w:rPr>
          <w:rFonts w:cstheme="minorHAnsi"/>
          <w:lang w:val="ro-RO"/>
        </w:rPr>
        <w:t xml:space="preserve">Se acceptă oferte transmise în original, prin E-mail sau fax. </w:t>
      </w:r>
      <w:r w:rsidR="00244CFC" w:rsidRPr="00D85779">
        <w:rPr>
          <w:rFonts w:cstheme="minorHAnsi"/>
          <w:i/>
          <w:lang w:val="ro-RO"/>
        </w:rPr>
        <w:t xml:space="preserve">(în cazul ofertei transmise prin email/fax, Scoala Nationala de Studii  </w:t>
      </w:r>
      <w:r w:rsidR="00244CFC">
        <w:rPr>
          <w:rFonts w:cstheme="minorHAnsi"/>
          <w:i/>
          <w:lang w:val="ro-RO"/>
        </w:rPr>
        <w:t xml:space="preserve">Politice si Administrative </w:t>
      </w:r>
      <w:r w:rsidR="00244CFC" w:rsidRPr="00D85779">
        <w:rPr>
          <w:rFonts w:cstheme="minorHAnsi"/>
          <w:i/>
          <w:lang w:val="ro-RO"/>
        </w:rPr>
        <w:t>solicita transmiterea ulterioară, într-un timp rezonabil indicat, a ofertei în original la adresa mentionata mai sus).</w:t>
      </w:r>
    </w:p>
    <w:p w:rsidR="00244CFC" w:rsidRPr="00A52C69" w:rsidRDefault="00244CFC" w:rsidP="00244CFC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5B2662" w:rsidRPr="005B2662">
        <w:rPr>
          <w:rFonts w:cstheme="minorHAnsi"/>
          <w:lang w:val="ro-RO"/>
        </w:rPr>
        <w:t>31.05.2019</w:t>
      </w:r>
      <w:r w:rsidRPr="005B2662">
        <w:rPr>
          <w:rFonts w:cstheme="minorHAnsi"/>
          <w:lang w:val="ro-RO"/>
        </w:rPr>
        <w:t xml:space="preserve">, ora </w:t>
      </w:r>
      <w:r w:rsidR="005B2662" w:rsidRPr="005B2662">
        <w:rPr>
          <w:rFonts w:cstheme="minorHAnsi"/>
          <w:lang w:val="ro-RO"/>
        </w:rPr>
        <w:t>12:00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ambalare, transport</w:t>
      </w:r>
      <w:r w:rsidRPr="005D336F">
        <w:rPr>
          <w:rFonts w:cstheme="minorHAnsi"/>
          <w:lang w:val="ro-RO"/>
        </w:rPr>
        <w:t xml:space="preserve">, </w:t>
      </w:r>
      <w:r w:rsidR="00ED7EA7" w:rsidRPr="005D336F">
        <w:rPr>
          <w:rFonts w:cstheme="minorHAnsi"/>
          <w:lang w:val="ro-RO"/>
        </w:rPr>
        <w:t xml:space="preserve">punere in functiune </w:t>
      </w:r>
      <w:r w:rsidRPr="005D336F">
        <w:rPr>
          <w:rFonts w:cstheme="minorHAnsi"/>
          <w:lang w:val="ro-RO"/>
        </w:rPr>
        <w:t>şi orice alte costuri necesare livrării produsului la următoarea destinatie</w:t>
      </w:r>
      <w:r w:rsidR="00ED3C25" w:rsidRPr="00ED3C25">
        <w:rPr>
          <w:rFonts w:cstheme="minorHAnsi"/>
          <w:lang w:val="ro-RO"/>
        </w:rPr>
        <w:t xml:space="preserve"> </w:t>
      </w:r>
      <w:r w:rsidR="00ED3C25">
        <w:rPr>
          <w:rFonts w:cstheme="minorHAnsi"/>
          <w:lang w:val="ro-RO"/>
        </w:rPr>
        <w:t>Bulevardul Expozitiei nr. 30A, sector 1, Bucuresti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 w:rsidR="003348E6">
        <w:rPr>
          <w:rFonts w:cstheme="minorHAnsi"/>
          <w:szCs w:val="24"/>
          <w:highlight w:val="cyan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3348E6">
        <w:rPr>
          <w:rFonts w:cstheme="minorHAnsi"/>
          <w:lang w:val="ro-RO"/>
        </w:rPr>
        <w:t>care îndeplinește toate specificațiile tehnice solicitate și care oferă cel mai mic preţ total evaluat</w:t>
      </w:r>
      <w:r w:rsidR="003348E6" w:rsidRPr="003348E6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Default="007A2962" w:rsidP="009628E6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p w:rsidR="00253851" w:rsidRPr="00A52C69" w:rsidRDefault="00253851" w:rsidP="009628E6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253851" w:rsidRDefault="00253851" w:rsidP="00253851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Nume: DRAGOMIR Cristina Voichița</w:t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</w:p>
    <w:p w:rsidR="00253851" w:rsidRDefault="00253851" w:rsidP="00253851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Director de Grant                                                                      </w:t>
      </w:r>
    </w:p>
    <w:p w:rsidR="00253851" w:rsidRDefault="00253851" w:rsidP="00253851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Semnătură</w:t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 </w:t>
      </w:r>
    </w:p>
    <w:p w:rsidR="00253851" w:rsidRDefault="00253851" w:rsidP="00253851">
      <w:pPr>
        <w:spacing w:after="0" w:line="240" w:lineRule="auto"/>
        <w:ind w:right="43"/>
        <w:jc w:val="both"/>
        <w:rPr>
          <w:rFonts w:asciiTheme="majorHAnsi" w:hAnsiTheme="majorHAnsi"/>
          <w:lang w:val="ro-RO"/>
        </w:rPr>
      </w:pPr>
    </w:p>
    <w:p w:rsidR="00253851" w:rsidRDefault="00253851" w:rsidP="00253851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253851" w:rsidRDefault="00253851" w:rsidP="00253851">
      <w:pPr>
        <w:spacing w:after="0" w:line="240" w:lineRule="auto"/>
        <w:rPr>
          <w:rFonts w:cstheme="minorHAnsi"/>
          <w:lang w:val="ro-RO"/>
        </w:rPr>
      </w:pPr>
      <w:bookmarkStart w:id="1" w:name="Anexa_3_Decizie_comisie_evaluare"/>
      <w:bookmarkEnd w:id="1"/>
      <w:r>
        <w:rPr>
          <w:rFonts w:cstheme="minorHAnsi"/>
          <w:lang w:val="ro-RO"/>
        </w:rPr>
        <w:t xml:space="preserve">Nume: IONESCU Cătălina Ionela </w:t>
      </w:r>
    </w:p>
    <w:p w:rsidR="00253851" w:rsidRDefault="00253851" w:rsidP="0025385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Expert Achiziții </w:t>
      </w:r>
    </w:p>
    <w:p w:rsidR="00253851" w:rsidRDefault="00253851" w:rsidP="00253851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>Semnătură</w:t>
      </w:r>
    </w:p>
    <w:p w:rsidR="00253851" w:rsidRDefault="00253851" w:rsidP="00253851">
      <w:pPr>
        <w:spacing w:after="0" w:line="240" w:lineRule="auto"/>
        <w:ind w:right="43"/>
        <w:jc w:val="both"/>
        <w:rPr>
          <w:lang w:val="ro-RO"/>
        </w:rPr>
      </w:pPr>
    </w:p>
    <w:p w:rsidR="00253851" w:rsidRDefault="00253851" w:rsidP="00253851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 xml:space="preserve"> </w:t>
      </w:r>
    </w:p>
    <w:p w:rsidR="00253851" w:rsidRDefault="00253851" w:rsidP="00253851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Nume: ANCU Georgiana Mădălina</w:t>
      </w:r>
    </w:p>
    <w:p w:rsidR="00253851" w:rsidRDefault="00253851" w:rsidP="00253851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Func</w:t>
      </w:r>
      <w:r>
        <w:rPr>
          <w:rFonts w:cstheme="minorHAnsi"/>
          <w:lang w:val="ro-RO"/>
        </w:rPr>
        <w:t>ț</w:t>
      </w:r>
      <w:r>
        <w:rPr>
          <w:lang w:val="ro-RO"/>
        </w:rPr>
        <w:t>ie Responsabil Financiar</w:t>
      </w:r>
    </w:p>
    <w:p w:rsidR="00253851" w:rsidRDefault="00253851" w:rsidP="00253851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Semn</w:t>
      </w:r>
      <w:r>
        <w:rPr>
          <w:rFonts w:cstheme="minorHAnsi"/>
          <w:lang w:val="ro-RO"/>
        </w:rPr>
        <w:t>ă</w:t>
      </w:r>
      <w:r>
        <w:rPr>
          <w:lang w:val="ro-RO"/>
        </w:rPr>
        <w:t>tur</w:t>
      </w:r>
      <w:r>
        <w:rPr>
          <w:rFonts w:cstheme="minorHAnsi"/>
          <w:lang w:val="ro-RO"/>
        </w:rPr>
        <w:t>ă</w:t>
      </w:r>
    </w:p>
    <w:p w:rsidR="0010519F" w:rsidRDefault="0010519F" w:rsidP="0010519F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p w:rsidR="009628E6" w:rsidRDefault="004E08C0" w:rsidP="009628E6">
      <w:pPr>
        <w:spacing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</w:t>
      </w: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4E08C0" w:rsidRPr="00A52C69" w:rsidRDefault="004E08C0" w:rsidP="009628E6">
      <w:pPr>
        <w:spacing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628E6" w:rsidRPr="00A52C69" w:rsidRDefault="009628E6" w:rsidP="009628E6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ED3C25">
        <w:rPr>
          <w:rFonts w:cstheme="minorHAnsi"/>
          <w:b/>
          <w:lang w:val="ro-RO"/>
        </w:rPr>
        <w:t xml:space="preserve"> </w:t>
      </w:r>
      <w:proofErr w:type="spellStart"/>
      <w:r w:rsidR="00ED3C25" w:rsidRPr="003348E6">
        <w:rPr>
          <w:rFonts w:asciiTheme="minorHAnsi" w:hAnsiTheme="minorHAnsi" w:cstheme="minorHAnsi"/>
        </w:rPr>
        <w:t>echipamente</w:t>
      </w:r>
      <w:proofErr w:type="spellEnd"/>
      <w:r w:rsidR="00ED3C25" w:rsidRPr="003348E6">
        <w:rPr>
          <w:rFonts w:asciiTheme="minorHAnsi" w:hAnsiTheme="minorHAnsi" w:cstheme="minorHAnsi"/>
        </w:rPr>
        <w:t xml:space="preserve"> de </w:t>
      </w:r>
      <w:proofErr w:type="spellStart"/>
      <w:r w:rsidR="00ED3C25" w:rsidRPr="003348E6">
        <w:rPr>
          <w:rFonts w:asciiTheme="minorHAnsi" w:hAnsiTheme="minorHAnsi" w:cstheme="minorHAnsi"/>
        </w:rPr>
        <w:t>tipărire</w:t>
      </w:r>
      <w:proofErr w:type="spellEnd"/>
      <w:r w:rsidR="00ED3C25" w:rsidRPr="003348E6">
        <w:rPr>
          <w:rFonts w:asciiTheme="minorHAnsi" w:hAnsiTheme="minorHAnsi" w:cstheme="minorHAnsi"/>
        </w:rPr>
        <w:t xml:space="preserve">/ </w:t>
      </w:r>
      <w:proofErr w:type="spellStart"/>
      <w:r w:rsidR="00ED3C25" w:rsidRPr="003348E6">
        <w:rPr>
          <w:rFonts w:asciiTheme="minorHAnsi" w:hAnsiTheme="minorHAnsi" w:cstheme="minorHAnsi"/>
        </w:rPr>
        <w:t>copiere</w:t>
      </w:r>
      <w:proofErr w:type="spellEnd"/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ED3C25" w:rsidRDefault="00ED3C25" w:rsidP="00ED3C25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ED3C25" w:rsidRDefault="00ED3C25" w:rsidP="00ED3C25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ED3C25" w:rsidRDefault="00ED3C25" w:rsidP="00ED3C25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ED3C25" w:rsidRDefault="00ED3C25" w:rsidP="00ED3C25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ED3C25" w:rsidRPr="00FD5B2F" w:rsidRDefault="00ED3C25" w:rsidP="00ED3C25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ED3C25" w:rsidRPr="00A52C69" w:rsidRDefault="00ED3C25" w:rsidP="00ED3C25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</w:t>
      </w:r>
      <w:r>
        <w:rPr>
          <w:rFonts w:cstheme="minorHAnsi"/>
          <w:lang w:val="ro-RO"/>
        </w:rPr>
        <w:t xml:space="preserve"> Scoala Nationala de Studii Politice si Administrative</w:t>
      </w:r>
    </w:p>
    <w:p w:rsidR="009628E6" w:rsidRPr="00A52C69" w:rsidRDefault="009628E6" w:rsidP="009628E6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ED3C25">
        <w:rPr>
          <w:rFonts w:cstheme="minorHAnsi"/>
          <w:b/>
          <w:highlight w:val="yellow"/>
          <w:lang w:val="ro-RO"/>
        </w:rPr>
        <w:t>1</w:t>
      </w:r>
      <w:r w:rsidRPr="00ED3C25">
        <w:rPr>
          <w:rFonts w:cstheme="minorHAnsi"/>
          <w:highlight w:val="yellow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628E6" w:rsidRPr="00A52C69" w:rsidRDefault="009628E6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B2662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lang w:val="ro-RO"/>
        </w:rPr>
        <w:t>Preţul indicat mai sus este ferm şi fix şi nu poate fi modificat pe durata executării</w:t>
      </w:r>
      <w:r w:rsidR="005B2662">
        <w:rPr>
          <w:rFonts w:cstheme="minorHAnsi"/>
          <w:lang w:val="ro-RO"/>
        </w:rPr>
        <w:t xml:space="preserve"> </w:t>
      </w: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 contractului.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8705FC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ED3C25">
        <w:rPr>
          <w:rFonts w:cstheme="minorHAnsi"/>
          <w:b/>
          <w:highlight w:val="yellow"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lang w:val="ro-RO"/>
        </w:rPr>
        <w:t xml:space="preserve">Livrarea se efectuează în cel mult _______ săptămâni de la semnarea </w:t>
      </w: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lang w:val="ro-RO"/>
        </w:rPr>
        <w:t xml:space="preserve">Contractului, la </w:t>
      </w:r>
      <w:r w:rsidR="005D336F">
        <w:rPr>
          <w:rFonts w:cstheme="minorHAnsi"/>
          <w:lang w:val="ro-RO"/>
        </w:rPr>
        <w:t>adresa Bulevardul Expozi</w:t>
      </w:r>
      <w:r w:rsidR="008705FC">
        <w:rPr>
          <w:rFonts w:cstheme="minorHAnsi"/>
          <w:lang w:val="ro-RO"/>
        </w:rPr>
        <w:t>ț</w:t>
      </w:r>
      <w:r w:rsidR="005D336F">
        <w:rPr>
          <w:rFonts w:cstheme="minorHAnsi"/>
          <w:lang w:val="ro-RO"/>
        </w:rPr>
        <w:t>iei nr. 30A, sector 1, Bucure</w:t>
      </w:r>
      <w:r w:rsidR="008705FC">
        <w:rPr>
          <w:rFonts w:cstheme="minorHAnsi"/>
          <w:lang w:val="ro-RO"/>
        </w:rPr>
        <w:t>ș</w:t>
      </w:r>
      <w:r w:rsidR="005D336F">
        <w:rPr>
          <w:rFonts w:cstheme="minorHAnsi"/>
          <w:lang w:val="ro-RO"/>
        </w:rPr>
        <w:t>ti</w:t>
      </w:r>
      <w:r w:rsidRPr="00A52C69">
        <w:rPr>
          <w:rFonts w:cstheme="minorHAnsi"/>
          <w:lang w:val="ro-RO"/>
        </w:rPr>
        <w:t xml:space="preserve">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628E6" w:rsidRPr="004674D0" w:rsidTr="00FB50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r w:rsidR="008705FC" w:rsidRPr="00A52C69">
        <w:rPr>
          <w:rFonts w:cstheme="minorHAnsi"/>
          <w:lang w:val="ro-RO"/>
        </w:rPr>
        <w:t xml:space="preserve">la </w:t>
      </w:r>
      <w:r w:rsidR="008705FC">
        <w:rPr>
          <w:rFonts w:cstheme="minorHAnsi"/>
          <w:lang w:val="ro-RO"/>
        </w:rPr>
        <w:t>adresa Bulevardul Expoziției nr. 30A, sector 1, București</w:t>
      </w:r>
      <w:r w:rsidRPr="00A52C69">
        <w:rPr>
          <w:rFonts w:cstheme="minorHAnsi"/>
          <w:lang w:val="ro-RO"/>
        </w:rPr>
        <w:t xml:space="preserve">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</w:t>
      </w:r>
      <w:r w:rsidRPr="00042B0B">
        <w:rPr>
          <w:rFonts w:cstheme="minorHAnsi"/>
          <w:lang w:val="ro-RO"/>
        </w:rPr>
        <w:t xml:space="preserve">puţin </w:t>
      </w:r>
      <w:r w:rsidR="00ED7EA7" w:rsidRPr="00042B0B">
        <w:rPr>
          <w:rFonts w:cstheme="minorHAnsi"/>
          <w:lang w:val="ro-RO"/>
        </w:rPr>
        <w:t>1 an</w:t>
      </w:r>
      <w:r w:rsidR="00ED7EA7">
        <w:rPr>
          <w:rFonts w:cstheme="minorHAnsi"/>
          <w:lang w:val="ro-RO"/>
        </w:rPr>
        <w:t xml:space="preserve">, </w:t>
      </w:r>
      <w:r w:rsidRPr="00A52C69">
        <w:rPr>
          <w:rFonts w:cstheme="minorHAnsi"/>
          <w:lang w:val="ro-RO"/>
        </w:rPr>
        <w:t>de la data livrării către Beneficiar. Vă rugăm să menţionaţi perioada de garanţie şi termenii garanţiei, în detaliu.</w:t>
      </w:r>
    </w:p>
    <w:p w:rsidR="009628E6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5D336F" w:rsidRDefault="005D336F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42B0B" w:rsidRPr="00A52C69" w:rsidRDefault="00042B0B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FF2365" w:rsidRDefault="009628E6" w:rsidP="00FF2365">
      <w:pPr>
        <w:spacing w:after="0" w:line="240" w:lineRule="auto"/>
        <w:ind w:left="720" w:hanging="720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  <w:r w:rsidRPr="00A52C69">
        <w:rPr>
          <w:rFonts w:cstheme="minorHAnsi"/>
          <w:lang w:val="ro-RO"/>
        </w:rPr>
        <w:t xml:space="preserve">Furnizorul va asigura ambalarea produselor pentru a împiedica </w:t>
      </w:r>
    </w:p>
    <w:p w:rsidR="00FF2365" w:rsidRDefault="009628E6" w:rsidP="00FF2365">
      <w:pPr>
        <w:spacing w:after="0" w:line="240" w:lineRule="auto"/>
        <w:ind w:left="720" w:hanging="72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avarierea sau deteriorarea lor în timpul transportului  </w:t>
      </w:r>
      <w:r w:rsidR="00FF2365">
        <w:rPr>
          <w:rFonts w:cstheme="minorHAnsi"/>
          <w:lang w:val="ro-RO"/>
        </w:rPr>
        <w:t>către sediul SNSPA din Bulevardul Expozi</w:t>
      </w:r>
      <w:r w:rsidR="008705FC">
        <w:rPr>
          <w:rFonts w:cstheme="minorHAnsi"/>
          <w:lang w:val="ro-RO"/>
        </w:rPr>
        <w:t>ț</w:t>
      </w:r>
      <w:r w:rsidR="00FF2365">
        <w:rPr>
          <w:rFonts w:cstheme="minorHAnsi"/>
          <w:lang w:val="ro-RO"/>
        </w:rPr>
        <w:t>iei</w:t>
      </w:r>
    </w:p>
    <w:p w:rsidR="00FF2365" w:rsidRPr="00FF2365" w:rsidRDefault="00FF2365" w:rsidP="00FF2365">
      <w:pPr>
        <w:spacing w:after="0" w:line="240" w:lineRule="auto"/>
        <w:ind w:left="720" w:hanging="720"/>
        <w:rPr>
          <w:rFonts w:cstheme="minorHAnsi"/>
          <w:lang w:val="ro-RO"/>
        </w:rPr>
      </w:pPr>
      <w:r>
        <w:rPr>
          <w:rFonts w:cstheme="minorHAnsi"/>
          <w:lang w:val="ro-RO"/>
        </w:rPr>
        <w:t>nr. 30A, sector 1</w:t>
      </w:r>
      <w:r w:rsidR="005B2662">
        <w:rPr>
          <w:rFonts w:cstheme="minorHAnsi"/>
          <w:lang w:val="ro-RO"/>
        </w:rPr>
        <w:t>, Bucuresti.</w:t>
      </w:r>
    </w:p>
    <w:p w:rsidR="009628E6" w:rsidRPr="00A52C69" w:rsidRDefault="009628E6" w:rsidP="009628E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ED3C25">
        <w:rPr>
          <w:rFonts w:cstheme="minorHAnsi"/>
          <w:b/>
          <w:highlight w:val="yellow"/>
          <w:lang w:val="ro-RO"/>
        </w:rPr>
        <w:t>7.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9628E6" w:rsidRPr="00A52C69" w:rsidRDefault="003348E6" w:rsidP="009628E6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6"/>
        <w:gridCol w:w="5413"/>
      </w:tblGrid>
      <w:tr w:rsidR="009628E6" w:rsidRPr="00A035C2" w:rsidTr="003348E6">
        <w:trPr>
          <w:trHeight w:val="285"/>
        </w:trPr>
        <w:tc>
          <w:tcPr>
            <w:tcW w:w="5786" w:type="dxa"/>
            <w:shd w:val="clear" w:color="auto" w:fill="auto"/>
            <w:vAlign w:val="bottom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413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D3C25">
              <w:rPr>
                <w:rFonts w:cstheme="minorHAnsi"/>
                <w:b/>
                <w:highlight w:val="yellow"/>
                <w:lang w:val="ro-RO"/>
              </w:rPr>
              <w:t>B.</w:t>
            </w:r>
            <w:r w:rsidRPr="00A52C69">
              <w:rPr>
                <w:rFonts w:cstheme="minorHAnsi"/>
                <w:b/>
                <w:lang w:val="ro-RO"/>
              </w:rPr>
              <w:t xml:space="preserve"> Specificații tehnice ofertate</w:t>
            </w:r>
          </w:p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628E6" w:rsidRPr="004674D0" w:rsidTr="003348E6">
        <w:trPr>
          <w:trHeight w:val="285"/>
        </w:trPr>
        <w:tc>
          <w:tcPr>
            <w:tcW w:w="5786" w:type="dxa"/>
            <w:shd w:val="clear" w:color="auto" w:fill="auto"/>
            <w:vAlign w:val="bottom"/>
          </w:tcPr>
          <w:p w:rsidR="003348E6" w:rsidRPr="003D6E1F" w:rsidRDefault="003348E6" w:rsidP="003348E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>Unitate</w:t>
            </w:r>
            <w:proofErr w:type="spellEnd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>principală</w:t>
            </w:r>
            <w:proofErr w:type="spellEnd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IR</w:t>
            </w:r>
            <w:proofErr w:type="gramEnd"/>
            <w:r w:rsidRPr="00B25660">
              <w:rPr>
                <w:rFonts w:ascii="Arial" w:eastAsia="Times New Roman" w:hAnsi="Arial" w:cs="Arial"/>
                <w:b/>
                <w:sz w:val="20"/>
                <w:szCs w:val="20"/>
              </w:rPr>
              <w:t>5535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9628E6" w:rsidRPr="00A52C69" w:rsidRDefault="009628E6" w:rsidP="003348E6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13" w:type="dxa"/>
          </w:tcPr>
          <w:p w:rsidR="009628E6" w:rsidRPr="00A52C69" w:rsidRDefault="009628E6" w:rsidP="00FB50C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348E6" w:rsidRPr="004674D0" w:rsidTr="003348E6">
        <w:trPr>
          <w:trHeight w:val="285"/>
        </w:trPr>
        <w:tc>
          <w:tcPr>
            <w:tcW w:w="5786" w:type="dxa"/>
            <w:shd w:val="clear" w:color="auto" w:fill="auto"/>
            <w:vAlign w:val="bottom"/>
          </w:tcPr>
          <w:p w:rsidR="003348E6" w:rsidRPr="00A52C69" w:rsidRDefault="003348E6" w:rsidP="00ED7EA7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Tip de </w:t>
            </w:r>
            <w:proofErr w:type="spellStart"/>
            <w:r w:rsidR="00ED7EA7">
              <w:rPr>
                <w:rFonts w:ascii="Arial" w:hAnsi="Arial" w:cs="Arial"/>
                <w:sz w:val="20"/>
                <w:szCs w:val="20"/>
              </w:rPr>
              <w:t>aparat</w:t>
            </w:r>
            <w:proofErr w:type="spellEnd"/>
            <w:r w:rsidR="00ED7EA7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Multifuncţională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laser color</w:t>
            </w:r>
          </w:p>
        </w:tc>
        <w:tc>
          <w:tcPr>
            <w:tcW w:w="5413" w:type="dxa"/>
          </w:tcPr>
          <w:p w:rsidR="003348E6" w:rsidRPr="00A52C69" w:rsidRDefault="003348E6" w:rsidP="003348E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3348E6" w:rsidRPr="00A035C2" w:rsidTr="003348E6">
        <w:trPr>
          <w:trHeight w:val="285"/>
        </w:trPr>
        <w:tc>
          <w:tcPr>
            <w:tcW w:w="5786" w:type="dxa"/>
            <w:shd w:val="clear" w:color="auto" w:fill="auto"/>
            <w:vAlign w:val="bottom"/>
          </w:tcPr>
          <w:p w:rsidR="00700E2F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Funcţii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bază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Imprimare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copiere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scanare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00E2F" w:rsidRDefault="00700E2F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trimitere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stocare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348E6" w:rsidRPr="000F4811" w:rsidRDefault="00700E2F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proofErr w:type="gramStart"/>
            <w:r w:rsidR="003348E6" w:rsidRPr="000F4811">
              <w:rPr>
                <w:rFonts w:ascii="Arial" w:hAnsi="Arial" w:cs="Arial"/>
                <w:sz w:val="20"/>
                <w:szCs w:val="20"/>
              </w:rPr>
              <w:t>opţional,fax</w:t>
            </w:r>
            <w:proofErr w:type="spellEnd"/>
            <w:proofErr w:type="gramEnd"/>
          </w:p>
          <w:p w:rsidR="00700E2F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Viteza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procesorului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Procesor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dual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personalizat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0E2F" w:rsidRDefault="00700E2F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Canon </w:t>
            </w:r>
            <w:proofErr w:type="spellStart"/>
            <w:r w:rsidR="00AD6AC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AD6A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6AC9">
              <w:rPr>
                <w:rFonts w:ascii="Arial" w:hAnsi="Arial" w:cs="Arial"/>
                <w:sz w:val="20"/>
                <w:szCs w:val="20"/>
              </w:rPr>
              <w:t>echivalent</w:t>
            </w:r>
            <w:proofErr w:type="spellEnd"/>
          </w:p>
          <w:p w:rsidR="003348E6" w:rsidRPr="000F4811" w:rsidRDefault="00700E2F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AD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partajat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>) 1,75 GHz</w:t>
            </w:r>
          </w:p>
          <w:p w:rsidR="00DA198F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Panou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control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Ecran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tactil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color TFT LCD</w:t>
            </w:r>
          </w:p>
          <w:p w:rsidR="003348E6" w:rsidRPr="000F4811" w:rsidRDefault="00DA198F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WSVGA de 25,6 cm (10,1 in)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Memorie</w:t>
            </w:r>
            <w:proofErr w:type="spellEnd"/>
            <w:r w:rsidR="00DA19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811">
              <w:rPr>
                <w:rFonts w:ascii="Arial" w:hAnsi="Arial" w:cs="Arial"/>
                <w:sz w:val="20"/>
                <w:szCs w:val="20"/>
              </w:rPr>
              <w:t>4,0GB RAM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811">
              <w:rPr>
                <w:rFonts w:ascii="Arial" w:hAnsi="Arial" w:cs="Arial"/>
                <w:sz w:val="20"/>
                <w:szCs w:val="20"/>
              </w:rPr>
              <w:t>250 GB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811">
              <w:rPr>
                <w:rFonts w:ascii="Arial" w:hAnsi="Arial" w:cs="Arial"/>
                <w:sz w:val="20"/>
                <w:szCs w:val="20"/>
              </w:rPr>
              <w:t>1 TB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Mirroring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optional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250</w:t>
            </w:r>
            <w:proofErr w:type="gramEnd"/>
            <w:r w:rsidRPr="000F4811">
              <w:rPr>
                <w:rFonts w:ascii="Arial" w:hAnsi="Arial" w:cs="Arial"/>
                <w:sz w:val="20"/>
                <w:szCs w:val="20"/>
              </w:rPr>
              <w:t>GB, 1 TB</w:t>
            </w:r>
          </w:p>
          <w:p w:rsidR="00DA198F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Conectivitate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LAN </w:t>
            </w:r>
            <w:r w:rsidRPr="000F4811">
              <w:rPr>
                <w:rFonts w:ascii="Arial" w:hAnsi="Arial" w:cs="Arial"/>
                <w:sz w:val="20"/>
                <w:szCs w:val="20"/>
              </w:rPr>
              <w:t>1000Base-T/100Base-</w:t>
            </w:r>
            <w:r w:rsidR="00DA198F">
              <w:rPr>
                <w:rFonts w:ascii="Arial" w:hAnsi="Arial" w:cs="Arial"/>
                <w:sz w:val="20"/>
                <w:szCs w:val="20"/>
              </w:rPr>
              <w:t xml:space="preserve">.              </w:t>
            </w:r>
          </w:p>
          <w:p w:rsidR="003348E6" w:rsidRDefault="00DA198F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80405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TX/10Base-T, </w:t>
            </w:r>
          </w:p>
          <w:p w:rsidR="00804055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>LAN wireless (IEEE 802.11</w:t>
            </w:r>
          </w:p>
          <w:p w:rsidR="003348E6" w:rsidRPr="000F4811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 b/g/n)</w:t>
            </w:r>
          </w:p>
          <w:p w:rsidR="003348E6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OPTIONAL-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NFC, Bluetooth </w:t>
            </w:r>
          </w:p>
          <w:p w:rsidR="003348E6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2.0,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USB 3.0 </w:t>
            </w:r>
          </w:p>
          <w:p w:rsidR="00804055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OPTIONAL-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interfaţă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serială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405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348E6" w:rsidRPr="000F4811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interfaţă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control al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copierii</w:t>
            </w:r>
            <w:proofErr w:type="spellEnd"/>
          </w:p>
          <w:p w:rsidR="00804055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Protocoale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reţea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TCP/IP, tip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reţea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: Ethernet</w:t>
            </w:r>
          </w:p>
          <w:p w:rsidR="003348E6" w:rsidRPr="000F4811" w:rsidRDefault="00804055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3348E6" w:rsidRPr="000F4811" w:rsidRDefault="003348E6" w:rsidP="003348E6">
            <w:pPr>
              <w:spacing w:after="0" w:line="240" w:lineRule="auto"/>
              <w:ind w:left="2880" w:hanging="288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Aplicaţii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055">
              <w:rPr>
                <w:rFonts w:ascii="Arial" w:hAnsi="Arial" w:cs="Arial"/>
                <w:sz w:val="20"/>
                <w:szCs w:val="20"/>
              </w:rPr>
              <w:t>L</w:t>
            </w:r>
            <w:r w:rsidRPr="000F4811">
              <w:rPr>
                <w:rFonts w:ascii="Arial" w:hAnsi="Arial" w:cs="Arial"/>
                <w:sz w:val="20"/>
                <w:szCs w:val="20"/>
              </w:rPr>
              <w:t>PD/Raw/IPP/IPPS/FTP/WSD/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Mopria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/GCP/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AirPrint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/Windows10 Mobile Print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4811">
              <w:rPr>
                <w:rFonts w:ascii="Arial" w:hAnsi="Arial" w:cs="Arial"/>
                <w:sz w:val="20"/>
                <w:szCs w:val="20"/>
              </w:rPr>
              <w:t>PAP (Printer Access Protocol)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4811">
              <w:rPr>
                <w:rFonts w:ascii="Arial" w:hAnsi="Arial" w:cs="Arial"/>
                <w:sz w:val="20"/>
                <w:szCs w:val="20"/>
              </w:rPr>
              <w:t>Browser Web</w:t>
            </w:r>
          </w:p>
          <w:p w:rsidR="00804055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standard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550 de coli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</w:p>
          <w:p w:rsidR="003348E6" w:rsidRPr="000F4811" w:rsidRDefault="00804055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33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caseta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la 80 g/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804055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Tavă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universală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 </w:t>
            </w:r>
          </w:p>
          <w:p w:rsidR="003348E6" w:rsidRPr="008705FC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05FC">
              <w:rPr>
                <w:rFonts w:ascii="Arial" w:hAnsi="Arial" w:cs="Arial"/>
                <w:sz w:val="20"/>
                <w:szCs w:val="20"/>
              </w:rPr>
              <w:t>de coli la 80 g/</w:t>
            </w:r>
            <w:proofErr w:type="spellStart"/>
            <w:r w:rsidRPr="008705FC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9B4EAB" w:rsidRPr="009B4EAB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5FC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870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5FC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870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5FC">
              <w:rPr>
                <w:rFonts w:ascii="Arial" w:hAnsi="Arial" w:cs="Arial"/>
                <w:sz w:val="20"/>
                <w:szCs w:val="20"/>
              </w:rPr>
              <w:t>inst</w:t>
            </w:r>
            <w:proofErr w:type="spellEnd"/>
            <w:r w:rsidRPr="008705FC">
              <w:rPr>
                <w:rFonts w:ascii="Arial" w:hAnsi="Arial" w:cs="Arial"/>
                <w:sz w:val="20"/>
                <w:szCs w:val="20"/>
              </w:rPr>
              <w:t xml:space="preserve"> opt</w:t>
            </w:r>
            <w:r w:rsidRPr="009B4EA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unitati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EAB" w:rsidRPr="009B4EAB" w:rsidRDefault="009B4EAB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4E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capacitati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extinse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48E6" w:rsidRPr="009B4EAB" w:rsidRDefault="009B4EAB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4E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2450/2700/6350 coli </w:t>
            </w:r>
          </w:p>
          <w:p w:rsidR="003348E6" w:rsidRPr="009B4EAB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B4E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la 80g/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3348E6" w:rsidRPr="009B4EAB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Iesire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hartie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ab/>
            </w:r>
            <w:r w:rsidRPr="009B4EAB">
              <w:rPr>
                <w:rFonts w:ascii="Arial" w:hAnsi="Arial" w:cs="Arial"/>
                <w:sz w:val="20"/>
                <w:szCs w:val="20"/>
              </w:rPr>
              <w:tab/>
            </w:r>
            <w:r w:rsidRPr="009B4EAB">
              <w:rPr>
                <w:rFonts w:ascii="Arial" w:hAnsi="Arial" w:cs="Arial"/>
                <w:sz w:val="20"/>
                <w:szCs w:val="20"/>
              </w:rPr>
              <w:tab/>
              <w:t>550 de coli laA4, 80 g/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3348E6" w:rsidRPr="000F4811" w:rsidRDefault="00C373C2" w:rsidP="003348E6">
            <w:pPr>
              <w:spacing w:after="0" w:line="240" w:lineRule="auto"/>
              <w:ind w:left="28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optional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sortare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grupare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decalare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fără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cerere</w:t>
            </w:r>
            <w:proofErr w:type="spellEnd"/>
            <w:r w:rsidR="003348E6"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9B4EAB">
              <w:rPr>
                <w:rFonts w:ascii="Arial" w:hAnsi="Arial" w:cs="Arial"/>
                <w:sz w:val="20"/>
                <w:szCs w:val="20"/>
              </w:rPr>
              <w:t>perforare</w:t>
            </w:r>
            <w:proofErr w:type="spellEnd"/>
          </w:p>
          <w:p w:rsidR="003348E6" w:rsidRPr="000F4811" w:rsidRDefault="003348E6" w:rsidP="003348E6">
            <w:pPr>
              <w:spacing w:after="0" w:line="240" w:lineRule="auto"/>
              <w:ind w:left="2880" w:hanging="288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lastRenderedPageBreak/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acceptata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subţire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simplă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reciclată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color,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preperforată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groasă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Bond,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folii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plic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9B4EAB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9B4EAB">
              <w:rPr>
                <w:rFonts w:ascii="Arial" w:hAnsi="Arial" w:cs="Arial"/>
                <w:sz w:val="20"/>
                <w:szCs w:val="20"/>
              </w:rPr>
              <w:t>antet</w:t>
            </w:r>
            <w:proofErr w:type="spellEnd"/>
          </w:p>
          <w:p w:rsidR="003348E6" w:rsidRPr="000F4811" w:rsidRDefault="003348E6" w:rsidP="003348E6">
            <w:pPr>
              <w:spacing w:after="0" w:line="240" w:lineRule="auto"/>
              <w:ind w:left="2880" w:hanging="28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standard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A4, A4R, A3, B4, B</w:t>
            </w:r>
            <w:r>
              <w:rPr>
                <w:rFonts w:ascii="Arial" w:hAnsi="Arial" w:cs="Arial"/>
                <w:sz w:val="20"/>
                <w:szCs w:val="20"/>
              </w:rPr>
              <w:t xml:space="preserve">5, B5R, A5, A5R, SRA3,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plicuri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nr. 10</w:t>
            </w:r>
            <w:r>
              <w:rPr>
                <w:rFonts w:ascii="Arial" w:hAnsi="Arial" w:cs="Arial"/>
                <w:sz w:val="20"/>
                <w:szCs w:val="20"/>
              </w:rPr>
              <w:t>, Monarch, ISO-C5, DL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plicuri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imensiune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particularizată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98,0 mm x 98,4 mm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 320,0 mm x 457,2 mm)</w:t>
            </w:r>
          </w:p>
          <w:p w:rsidR="009B4EAB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: min. 98,0 mm x 139,7 </w:t>
            </w:r>
            <w:r w:rsidR="009B4E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EAB" w:rsidRDefault="003348E6" w:rsidP="009B4EAB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mm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 320,0 mm x</w:t>
            </w:r>
            <w:r w:rsidR="009B4EA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3348E6" w:rsidRPr="000F4811" w:rsidRDefault="003348E6" w:rsidP="009B4EAB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>457,2 mm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Greutatea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  <w:t>52 - 300 g/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  <w:p w:rsidR="009B4EAB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Timp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încălzire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max 30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</w:t>
            </w:r>
          </w:p>
          <w:p w:rsidR="003348E6" w:rsidRDefault="009B4EAB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33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pornire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echipament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>(power-on)</w:t>
            </w:r>
          </w:p>
          <w:p w:rsidR="003348E6" w:rsidRDefault="003348E6" w:rsidP="003348E6">
            <w:pPr>
              <w:spacing w:after="0" w:line="240" w:lineRule="auto"/>
              <w:ind w:left="216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max 10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  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B4EA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 stand-by</w:t>
            </w:r>
            <w:r w:rsidRPr="000F48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348E6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maxim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143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kg,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tonerul</w:t>
            </w:r>
            <w:proofErr w:type="spellEnd"/>
          </w:p>
          <w:p w:rsidR="003348E6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</w:t>
            </w:r>
            <w:proofErr w:type="spellEnd"/>
          </w:p>
          <w:p w:rsidR="003348E6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B3E87" w:rsidRDefault="003348E6" w:rsidP="003348E6">
            <w:pPr>
              <w:spacing w:after="0" w:line="240" w:lineRule="auto"/>
              <w:ind w:left="-198" w:firstLine="198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Garantie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EWS (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piese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manopera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sediul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beneficiarului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95CA2" w:rsidRPr="00541404" w:rsidRDefault="003348E6" w:rsidP="00541404">
            <w:pPr>
              <w:spacing w:after="0" w:line="240" w:lineRule="auto"/>
              <w:ind w:left="-198" w:firstLine="198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</w:t>
            </w:r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perioada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garantiei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5413" w:type="dxa"/>
          </w:tcPr>
          <w:p w:rsidR="003348E6" w:rsidRPr="00A52C69" w:rsidRDefault="003348E6" w:rsidP="003348E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3348E6" w:rsidRPr="00A035C2" w:rsidTr="003348E6">
        <w:trPr>
          <w:trHeight w:val="285"/>
        </w:trPr>
        <w:tc>
          <w:tcPr>
            <w:tcW w:w="5786" w:type="dxa"/>
            <w:shd w:val="clear" w:color="auto" w:fill="auto"/>
            <w:vAlign w:val="bottom"/>
          </w:tcPr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b/>
                <w:sz w:val="20"/>
                <w:szCs w:val="20"/>
              </w:rPr>
              <w:t>Unitatea</w:t>
            </w:r>
            <w:proofErr w:type="spellEnd"/>
            <w:r w:rsidRPr="000F4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b/>
                <w:sz w:val="20"/>
                <w:szCs w:val="20"/>
              </w:rPr>
              <w:t>principală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4811">
              <w:rPr>
                <w:rFonts w:ascii="Arial" w:eastAsia="Times New Roman" w:hAnsi="Arial" w:cs="Arial"/>
                <w:b/>
                <w:sz w:val="20"/>
                <w:szCs w:val="20"/>
              </w:rPr>
              <w:t>IR4525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5413" w:type="dxa"/>
          </w:tcPr>
          <w:p w:rsidR="003348E6" w:rsidRPr="00A52C69" w:rsidRDefault="003348E6" w:rsidP="003348E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3348E6" w:rsidRPr="00A035C2" w:rsidTr="003348E6">
        <w:trPr>
          <w:trHeight w:val="285"/>
        </w:trPr>
        <w:tc>
          <w:tcPr>
            <w:tcW w:w="5786" w:type="dxa"/>
            <w:shd w:val="clear" w:color="auto" w:fill="auto"/>
            <w:vAlign w:val="bottom"/>
          </w:tcPr>
          <w:p w:rsidR="003348E6" w:rsidRPr="002F5E37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4811">
              <w:rPr>
                <w:rFonts w:ascii="Arial" w:hAnsi="Arial" w:cs="Arial"/>
                <w:sz w:val="20"/>
                <w:szCs w:val="20"/>
              </w:rPr>
              <w:t xml:space="preserve">Tip de </w:t>
            </w:r>
            <w:proofErr w:type="spellStart"/>
            <w:proofErr w:type="gramStart"/>
            <w:r w:rsidR="002F5E37">
              <w:rPr>
                <w:rFonts w:ascii="Arial" w:hAnsi="Arial" w:cs="Arial"/>
                <w:sz w:val="20"/>
                <w:szCs w:val="20"/>
              </w:rPr>
              <w:t>aparat</w:t>
            </w:r>
            <w:proofErr w:type="spellEnd"/>
            <w:r w:rsidR="002F5E3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="002F5E3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Multifuncţională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laser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monocrom</w:t>
            </w:r>
            <w:proofErr w:type="spellEnd"/>
          </w:p>
        </w:tc>
        <w:tc>
          <w:tcPr>
            <w:tcW w:w="5413" w:type="dxa"/>
          </w:tcPr>
          <w:p w:rsidR="003348E6" w:rsidRPr="00A52C69" w:rsidRDefault="003348E6" w:rsidP="003348E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3348E6" w:rsidRPr="00A035C2" w:rsidTr="00BA5C9E">
        <w:trPr>
          <w:trHeight w:val="285"/>
        </w:trPr>
        <w:tc>
          <w:tcPr>
            <w:tcW w:w="5786" w:type="dxa"/>
            <w:shd w:val="clear" w:color="auto" w:fill="auto"/>
          </w:tcPr>
          <w:p w:rsidR="002F5E37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Funcţii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bază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Imprimare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copiere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,</w:t>
            </w:r>
            <w:r w:rsidR="00532B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scanare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348E6" w:rsidRPr="000F4811" w:rsidRDefault="002F5E37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trimitere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stocare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opţional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>, fax</w:t>
            </w:r>
          </w:p>
          <w:p w:rsidR="00532B04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Viteza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procesorului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532B04">
              <w:rPr>
                <w:rFonts w:ascii="Arial" w:hAnsi="Arial" w:cs="Arial"/>
                <w:sz w:val="20"/>
                <w:szCs w:val="20"/>
              </w:rPr>
              <w:t>P</w:t>
            </w:r>
            <w:r w:rsidRPr="000F4811">
              <w:rPr>
                <w:rFonts w:ascii="Arial" w:hAnsi="Arial" w:cs="Arial"/>
                <w:sz w:val="20"/>
                <w:szCs w:val="20"/>
              </w:rPr>
              <w:t>rocesor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dual</w:t>
            </w:r>
            <w:r w:rsidR="00532B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personalizat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B04" w:rsidRDefault="00532B04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Canon</w:t>
            </w:r>
            <w:r w:rsidR="00AD6A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6AC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AD6A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6AC9">
              <w:rPr>
                <w:rFonts w:ascii="Arial" w:hAnsi="Arial" w:cs="Arial"/>
                <w:sz w:val="20"/>
                <w:szCs w:val="20"/>
              </w:rPr>
              <w:t>echivalent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48E6" w:rsidRPr="000F4811" w:rsidRDefault="00532B04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partajat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>) 1,75</w:t>
            </w:r>
            <w:r w:rsidR="00515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GHz</w:t>
            </w:r>
          </w:p>
          <w:p w:rsidR="00515200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Panou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control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1520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Ecran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tactil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color TFT LCD </w:t>
            </w:r>
          </w:p>
          <w:p w:rsidR="003348E6" w:rsidRPr="000F4811" w:rsidRDefault="00515200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5D33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WSVGA de 25,6 cm (10,1 in)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Memorie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GB RAM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250 GB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optional</w:t>
            </w:r>
            <w:r w:rsidR="005D3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1 TB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Mirroring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optional </w:t>
            </w:r>
            <w:r w:rsidRPr="000F4811">
              <w:rPr>
                <w:rFonts w:ascii="Arial" w:hAnsi="Arial" w:cs="Arial"/>
                <w:sz w:val="20"/>
                <w:szCs w:val="20"/>
              </w:rPr>
              <w:t>250GB, 1 TB</w:t>
            </w:r>
          </w:p>
          <w:p w:rsidR="00515200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Conectivitate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LAN </w:t>
            </w:r>
            <w:r w:rsidRPr="000F4811">
              <w:rPr>
                <w:rFonts w:ascii="Arial" w:hAnsi="Arial" w:cs="Arial"/>
                <w:sz w:val="20"/>
                <w:szCs w:val="20"/>
              </w:rPr>
              <w:t>1000Base-T/100Base-</w:t>
            </w:r>
          </w:p>
          <w:p w:rsidR="002F5E37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TX/10Base-T,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LAN wireless </w:t>
            </w:r>
          </w:p>
          <w:p w:rsidR="003348E6" w:rsidRDefault="002F5E37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(IEEE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802.11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11">
              <w:rPr>
                <w:rFonts w:ascii="Arial" w:hAnsi="Arial" w:cs="Arial"/>
                <w:sz w:val="20"/>
                <w:szCs w:val="20"/>
              </w:rPr>
              <w:t>b/g/n)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:rsidR="003348E6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>
              <w:rPr>
                <w:rFonts w:ascii="Arial" w:hAnsi="Arial" w:cs="Arial"/>
                <w:sz w:val="20"/>
                <w:szCs w:val="20"/>
              </w:rPr>
              <w:t>OPTIONAL-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NFC, Bluetooth </w:t>
            </w:r>
          </w:p>
          <w:p w:rsidR="003348E6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348E6">
              <w:rPr>
                <w:rFonts w:ascii="Arial" w:hAnsi="Arial" w:cs="Arial"/>
                <w:sz w:val="20"/>
                <w:szCs w:val="20"/>
              </w:rPr>
              <w:t>USB 2.0,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USB 3.0 </w:t>
            </w:r>
          </w:p>
          <w:p w:rsidR="00515200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2F5E3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348E6">
              <w:rPr>
                <w:rFonts w:ascii="Arial" w:hAnsi="Arial" w:cs="Arial"/>
                <w:sz w:val="20"/>
                <w:szCs w:val="20"/>
              </w:rPr>
              <w:t>OPTIONAL-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interfaţă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serială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348E6" w:rsidRPr="000F4811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interfaţă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de control al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copierii</w:t>
            </w:r>
            <w:proofErr w:type="spellEnd"/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Protocoale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reţea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1520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TCP/IP, tip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reţea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>: Ethernet II</w:t>
            </w:r>
          </w:p>
          <w:p w:rsidR="003348E6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Aplicati</w:t>
            </w:r>
            <w:r w:rsidR="00975FB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F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CA2">
              <w:rPr>
                <w:rFonts w:ascii="Arial" w:hAnsi="Arial" w:cs="Arial"/>
                <w:sz w:val="20"/>
                <w:szCs w:val="20"/>
              </w:rPr>
              <w:t>L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PD/Raw/IPP/IPPS/FTP/WSD/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Mopria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>/GCP/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AirPrint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>/Windows10 Mobile Print</w:t>
            </w:r>
            <w:r w:rsidR="003348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PAP (Printer Access Protocol)</w:t>
            </w:r>
            <w:r w:rsidR="003348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Browser Web</w:t>
            </w:r>
          </w:p>
          <w:p w:rsidR="00515200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15200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standard</w:t>
            </w:r>
            <w:r w:rsidR="00515200">
              <w:rPr>
                <w:rFonts w:ascii="Arial" w:hAnsi="Arial" w:cs="Arial"/>
                <w:sz w:val="20"/>
                <w:szCs w:val="20"/>
              </w:rPr>
              <w:t xml:space="preserve">     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550 de coli </w:t>
            </w:r>
            <w:r>
              <w:rPr>
                <w:rFonts w:ascii="Arial" w:hAnsi="Arial" w:cs="Arial"/>
                <w:sz w:val="20"/>
                <w:szCs w:val="20"/>
              </w:rPr>
              <w:t xml:space="preserve">per </w:t>
            </w:r>
          </w:p>
          <w:p w:rsidR="003348E6" w:rsidRPr="000F4811" w:rsidRDefault="00515200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caseta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la 80 g/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515200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89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Tavă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universală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80 de </w:t>
            </w:r>
          </w:p>
          <w:p w:rsidR="003348E6" w:rsidRPr="000F4811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89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>
              <w:rPr>
                <w:rFonts w:ascii="Arial" w:hAnsi="Arial" w:cs="Arial"/>
                <w:sz w:val="20"/>
                <w:szCs w:val="20"/>
              </w:rPr>
              <w:t>coli la 80 g/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515200" w:rsidRDefault="003348E6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       </w:t>
            </w:r>
            <w:r w:rsidR="0089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200">
              <w:rPr>
                <w:rFonts w:ascii="Arial" w:hAnsi="Arial" w:cs="Arial"/>
                <w:sz w:val="20"/>
                <w:szCs w:val="20"/>
              </w:rPr>
              <w:t>capacitate</w:t>
            </w:r>
          </w:p>
          <w:p w:rsidR="00515200" w:rsidRDefault="00515200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89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extinse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2450/2700/6350 coli</w:t>
            </w:r>
          </w:p>
          <w:p w:rsidR="003348E6" w:rsidRPr="000F4811" w:rsidRDefault="00515200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89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>
              <w:rPr>
                <w:rFonts w:ascii="Arial" w:hAnsi="Arial" w:cs="Arial"/>
                <w:sz w:val="20"/>
                <w:szCs w:val="20"/>
              </w:rPr>
              <w:t>la 80g/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Iesire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1520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250 - 545 de coli laA4, 80 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515200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</w:t>
            </w:r>
            <w:r w:rsidR="00C373C2">
              <w:rPr>
                <w:rFonts w:ascii="Arial" w:hAnsi="Arial" w:cs="Arial"/>
                <w:sz w:val="20"/>
                <w:szCs w:val="20"/>
              </w:rPr>
              <w:t xml:space="preserve">optional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sortare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grupare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15200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fără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348E6" w:rsidRPr="000F4811" w:rsidRDefault="00515200" w:rsidP="005152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cerere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perforare</w:t>
            </w:r>
            <w:proofErr w:type="spellEnd"/>
          </w:p>
          <w:p w:rsidR="00975FBE" w:rsidRDefault="003348E6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acceptata</w:t>
            </w:r>
            <w:proofErr w:type="spellEnd"/>
            <w:r w:rsidR="00975FB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subţire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simplă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75FBE" w:rsidRDefault="00975FBE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reciclată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color, </w:t>
            </w:r>
          </w:p>
          <w:p w:rsidR="00975FBE" w:rsidRDefault="00975FBE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preperforată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FBE" w:rsidRDefault="00975FBE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groasă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Bond,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folii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FBE" w:rsidRDefault="00975FBE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etichete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</w:p>
          <w:p w:rsidR="003348E6" w:rsidRDefault="00975FBE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de calc,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plic</w:t>
            </w:r>
            <w:proofErr w:type="spellEnd"/>
          </w:p>
          <w:p w:rsidR="00975FBE" w:rsidRDefault="003348E6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  <w:r w:rsidR="00975FB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standard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 A4, A4R, A3, B4,</w:t>
            </w:r>
            <w:r w:rsidR="00975F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FBE" w:rsidRDefault="00975FBE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B</w:t>
            </w:r>
            <w:r w:rsidR="003348E6">
              <w:rPr>
                <w:rFonts w:ascii="Arial" w:hAnsi="Arial" w:cs="Arial"/>
                <w:sz w:val="20"/>
                <w:szCs w:val="20"/>
              </w:rPr>
              <w:t xml:space="preserve">5, B5R, A5, A5R, SRA3, </w:t>
            </w:r>
          </w:p>
          <w:p w:rsidR="00975FBE" w:rsidRDefault="00975FBE" w:rsidP="003348E6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plicuri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nr. 10</w:t>
            </w:r>
            <w:r w:rsidR="003348E6">
              <w:rPr>
                <w:rFonts w:ascii="Arial" w:hAnsi="Arial" w:cs="Arial"/>
                <w:sz w:val="20"/>
                <w:szCs w:val="20"/>
              </w:rPr>
              <w:t>, Monarch, ISO-</w:t>
            </w:r>
          </w:p>
          <w:p w:rsidR="00975FBE" w:rsidRDefault="00975FBE" w:rsidP="00975FBE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3348E6">
              <w:rPr>
                <w:rFonts w:ascii="Arial" w:hAnsi="Arial" w:cs="Arial"/>
                <w:sz w:val="20"/>
                <w:szCs w:val="20"/>
              </w:rPr>
              <w:t>C5, DL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48E6">
              <w:rPr>
                <w:rFonts w:ascii="Arial" w:hAnsi="Arial" w:cs="Arial"/>
                <w:sz w:val="20"/>
                <w:szCs w:val="20"/>
              </w:rPr>
              <w:t>custom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: min. 98 mm</w:t>
            </w:r>
          </w:p>
          <w:p w:rsidR="00975FBE" w:rsidRDefault="00975FBE" w:rsidP="00975FBE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x 148 mm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până</w:t>
            </w:r>
            <w:proofErr w:type="spellEnd"/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 la 297 mm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  <w:p w:rsidR="003348E6" w:rsidRPr="000F4811" w:rsidRDefault="003348E6" w:rsidP="00975FBE">
            <w:pPr>
              <w:spacing w:after="0" w:line="240" w:lineRule="auto"/>
              <w:ind w:left="3600" w:hanging="360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431,8 mm</w:t>
            </w:r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Greutatea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hârtiei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acceptat</w:t>
            </w:r>
            <w:proofErr w:type="spellEnd"/>
            <w:r w:rsidR="005D336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F4811">
              <w:rPr>
                <w:rFonts w:ascii="Arial" w:hAnsi="Arial" w:cs="Arial"/>
                <w:sz w:val="20"/>
                <w:szCs w:val="20"/>
              </w:rPr>
              <w:t>52-220 g/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  <w:p w:rsidR="003348E6" w:rsidRPr="000F4811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5FBE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Timp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încălzire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336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max 24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</w:p>
          <w:p w:rsidR="007754CE" w:rsidRDefault="00975FBE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pornire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echipamen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  <w:p w:rsidR="003348E6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5D33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(power-on)</w:t>
            </w:r>
          </w:p>
          <w:p w:rsidR="005D336F" w:rsidRDefault="005D336F" w:rsidP="005D336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 xml:space="preserve">max 10 </w:t>
            </w:r>
            <w:proofErr w:type="spellStart"/>
            <w:r w:rsidR="003348E6" w:rsidRPr="000F4811"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 w:rsidR="003348E6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activare</w:t>
            </w:r>
            <w:proofErr w:type="spellEnd"/>
          </w:p>
          <w:p w:rsidR="003348E6" w:rsidRPr="000F4811" w:rsidRDefault="005D336F" w:rsidP="005D336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3348E6">
              <w:rPr>
                <w:rFonts w:ascii="Arial" w:hAnsi="Arial" w:cs="Arial"/>
                <w:sz w:val="20"/>
                <w:szCs w:val="20"/>
              </w:rPr>
              <w:t xml:space="preserve"> din stand-by</w:t>
            </w:r>
            <w:r w:rsidR="003348E6" w:rsidRPr="000F48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754CE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336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max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4C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pornire</w:t>
            </w:r>
            <w:proofErr w:type="spellEnd"/>
          </w:p>
          <w:p w:rsidR="003348E6" w:rsidRDefault="007754CE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="003348E6">
              <w:rPr>
                <w:rFonts w:ascii="Arial" w:hAnsi="Arial" w:cs="Arial"/>
                <w:sz w:val="20"/>
                <w:szCs w:val="20"/>
              </w:rPr>
              <w:t>rapida</w:t>
            </w:r>
            <w:proofErr w:type="spellEnd"/>
          </w:p>
          <w:p w:rsidR="003348E6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maxima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336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87kg</w:t>
            </w:r>
            <w:r w:rsidRPr="000F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 w:rsidRPr="000F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4811">
              <w:rPr>
                <w:rFonts w:ascii="Arial" w:hAnsi="Arial" w:cs="Arial"/>
                <w:sz w:val="20"/>
                <w:szCs w:val="20"/>
              </w:rPr>
              <w:t>tonerul</w:t>
            </w:r>
            <w:proofErr w:type="spellEnd"/>
          </w:p>
          <w:p w:rsidR="003348E6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336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</w:t>
            </w:r>
            <w:proofErr w:type="spellEnd"/>
          </w:p>
          <w:p w:rsidR="003348E6" w:rsidRDefault="003348E6" w:rsidP="003348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95CA2" w:rsidRPr="00541404" w:rsidRDefault="003348E6" w:rsidP="00541404">
            <w:pPr>
              <w:spacing w:after="0" w:line="240" w:lineRule="auto"/>
              <w:contextualSpacing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Garantie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EWS (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piese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mano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sediul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beneficiarului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pe</w:t>
            </w:r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perioada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garantiei</w:t>
            </w:r>
            <w:proofErr w:type="spellEnd"/>
            <w:r w:rsidRPr="00407D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)</w:t>
            </w:r>
            <w:r w:rsidR="00895CA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413" w:type="dxa"/>
          </w:tcPr>
          <w:p w:rsidR="003348E6" w:rsidRPr="00A52C69" w:rsidRDefault="003348E6" w:rsidP="003348E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542EBB" w:rsidRDefault="00542EBB" w:rsidP="00542EBB">
      <w:pPr>
        <w:jc w:val="both"/>
        <w:rPr>
          <w:rFonts w:cstheme="minorHAnsi"/>
          <w:lang w:val="ro-RO"/>
        </w:rPr>
      </w:pPr>
    </w:p>
    <w:p w:rsidR="005B2662" w:rsidRDefault="005B2662" w:rsidP="00542EBB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Ofertantii vor specifica codul de produs pentru fiecare produs ofertat, la anexa cu specificatiile tehnice.</w:t>
      </w:r>
    </w:p>
    <w:p w:rsidR="005B2662" w:rsidRDefault="005B2662" w:rsidP="003348E6">
      <w:pPr>
        <w:spacing w:after="0" w:line="240" w:lineRule="auto"/>
        <w:ind w:firstLine="720"/>
        <w:rPr>
          <w:b/>
          <w:lang w:val="it-IT"/>
        </w:rPr>
      </w:pPr>
    </w:p>
    <w:p w:rsidR="003348E6" w:rsidRDefault="003348E6" w:rsidP="003348E6">
      <w:pPr>
        <w:spacing w:after="0" w:line="240" w:lineRule="auto"/>
        <w:ind w:firstLine="720"/>
        <w:rPr>
          <w:b/>
          <w:lang w:val="it-IT"/>
        </w:rPr>
      </w:pPr>
      <w:r>
        <w:rPr>
          <w:b/>
          <w:lang w:val="it-IT"/>
        </w:rPr>
        <w:t>La specificaţiile tehnice care indică o anumită origine, producţie sau sursă de provenienţă, definite în prezentula anexa, se adaugă menţiunea “</w:t>
      </w:r>
      <w:r>
        <w:rPr>
          <w:b/>
          <w:i/>
          <w:lang w:val="it-IT"/>
        </w:rPr>
        <w:t>sau echivalent</w:t>
      </w:r>
      <w:r>
        <w:rPr>
          <w:b/>
          <w:lang w:val="it-IT"/>
        </w:rPr>
        <w:t>”.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7D11D5" w:rsidRPr="004E08C0" w:rsidRDefault="007D11D5" w:rsidP="007D11D5">
      <w:pPr>
        <w:spacing w:after="0" w:line="240" w:lineRule="auto"/>
        <w:rPr>
          <w:rFonts w:cstheme="minorHAnsi"/>
          <w:b/>
          <w:lang w:val="ro-RO"/>
        </w:rPr>
      </w:pPr>
      <w:r w:rsidRPr="004E08C0">
        <w:rPr>
          <w:rFonts w:cstheme="minorHAnsi"/>
          <w:b/>
          <w:lang w:val="ro-RO"/>
        </w:rPr>
        <w:t>Valabilitatea ofertei 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9628E6" w:rsidRPr="00A52C69" w:rsidRDefault="009628E6" w:rsidP="009628E6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9628E6" w:rsidRPr="00A52C69" w:rsidRDefault="009628E6" w:rsidP="009628E6">
      <w:pPr>
        <w:spacing w:line="240" w:lineRule="auto"/>
        <w:rPr>
          <w:rFonts w:asciiTheme="majorHAnsi" w:hAnsiTheme="majorHAnsi"/>
          <w:i/>
          <w:lang w:val="ro-RO"/>
        </w:rPr>
      </w:pPr>
    </w:p>
    <w:sectPr w:rsidR="009628E6" w:rsidRPr="00A52C69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5E" w:rsidRDefault="00256C5E" w:rsidP="009628E6">
      <w:pPr>
        <w:spacing w:after="0" w:line="240" w:lineRule="auto"/>
      </w:pPr>
      <w:r>
        <w:separator/>
      </w:r>
    </w:p>
  </w:endnote>
  <w:endnote w:type="continuationSeparator" w:id="0">
    <w:p w:rsidR="00256C5E" w:rsidRDefault="00256C5E" w:rsidP="0096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5E" w:rsidRDefault="00256C5E" w:rsidP="009628E6">
      <w:pPr>
        <w:spacing w:after="0" w:line="240" w:lineRule="auto"/>
      </w:pPr>
      <w:r>
        <w:separator/>
      </w:r>
    </w:p>
  </w:footnote>
  <w:footnote w:type="continuationSeparator" w:id="0">
    <w:p w:rsidR="00256C5E" w:rsidRDefault="00256C5E" w:rsidP="009628E6">
      <w:pPr>
        <w:spacing w:after="0" w:line="240" w:lineRule="auto"/>
      </w:pPr>
      <w:r>
        <w:continuationSeparator/>
      </w:r>
    </w:p>
  </w:footnote>
  <w:footnote w:id="1">
    <w:p w:rsidR="009628E6" w:rsidRPr="00CB44CF" w:rsidRDefault="009628E6" w:rsidP="009628E6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628E6" w:rsidRPr="00CB44CF" w:rsidRDefault="009628E6" w:rsidP="009628E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628E6" w:rsidRPr="00CB44CF" w:rsidRDefault="009628E6" w:rsidP="009628E6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641184"/>
    <w:multiLevelType w:val="hybridMultilevel"/>
    <w:tmpl w:val="52C6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0"/>
    <w:rsid w:val="00042B0B"/>
    <w:rsid w:val="00081E8E"/>
    <w:rsid w:val="000E311E"/>
    <w:rsid w:val="0010519F"/>
    <w:rsid w:val="001257A0"/>
    <w:rsid w:val="00177266"/>
    <w:rsid w:val="001942E1"/>
    <w:rsid w:val="001B0FCA"/>
    <w:rsid w:val="001D5C28"/>
    <w:rsid w:val="00244CFC"/>
    <w:rsid w:val="00253851"/>
    <w:rsid w:val="00256C5E"/>
    <w:rsid w:val="002B1E00"/>
    <w:rsid w:val="002F0DB2"/>
    <w:rsid w:val="002F0E0F"/>
    <w:rsid w:val="002F5E37"/>
    <w:rsid w:val="003348E6"/>
    <w:rsid w:val="003830F8"/>
    <w:rsid w:val="004B288B"/>
    <w:rsid w:val="004E08C0"/>
    <w:rsid w:val="00500517"/>
    <w:rsid w:val="005025FD"/>
    <w:rsid w:val="00515200"/>
    <w:rsid w:val="00532B04"/>
    <w:rsid w:val="00541404"/>
    <w:rsid w:val="00542EBB"/>
    <w:rsid w:val="005B2662"/>
    <w:rsid w:val="005B3E87"/>
    <w:rsid w:val="005D336F"/>
    <w:rsid w:val="005F5513"/>
    <w:rsid w:val="0063512F"/>
    <w:rsid w:val="00672AF6"/>
    <w:rsid w:val="006E66C1"/>
    <w:rsid w:val="00700E2F"/>
    <w:rsid w:val="007754CE"/>
    <w:rsid w:val="007A2962"/>
    <w:rsid w:val="007D11D5"/>
    <w:rsid w:val="007D3955"/>
    <w:rsid w:val="007D490F"/>
    <w:rsid w:val="00804055"/>
    <w:rsid w:val="00820A73"/>
    <w:rsid w:val="00844FF7"/>
    <w:rsid w:val="00854AC1"/>
    <w:rsid w:val="00856EE9"/>
    <w:rsid w:val="008705FC"/>
    <w:rsid w:val="00895CA2"/>
    <w:rsid w:val="008B1F96"/>
    <w:rsid w:val="009628E6"/>
    <w:rsid w:val="00975FBE"/>
    <w:rsid w:val="009B4EAB"/>
    <w:rsid w:val="00A02FA0"/>
    <w:rsid w:val="00AC6051"/>
    <w:rsid w:val="00AD6AC9"/>
    <w:rsid w:val="00B50792"/>
    <w:rsid w:val="00B7266E"/>
    <w:rsid w:val="00BC3FA3"/>
    <w:rsid w:val="00BF2711"/>
    <w:rsid w:val="00C373C2"/>
    <w:rsid w:val="00CE008C"/>
    <w:rsid w:val="00DA198F"/>
    <w:rsid w:val="00DD2F60"/>
    <w:rsid w:val="00DF09A8"/>
    <w:rsid w:val="00E73789"/>
    <w:rsid w:val="00E84D26"/>
    <w:rsid w:val="00EA57A0"/>
    <w:rsid w:val="00ED3C25"/>
    <w:rsid w:val="00ED7EA7"/>
    <w:rsid w:val="00F57D42"/>
    <w:rsid w:val="00F767AF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3575"/>
  <w15:docId w15:val="{BAD59642-D89F-427F-B3B7-A37FAA32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E6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962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9628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28E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customStyle="1" w:styleId="Heading7Char">
    <w:name w:val="Heading 7 Char"/>
    <w:basedOn w:val="DefaultParagraphFont"/>
    <w:link w:val="Heading7"/>
    <w:rsid w:val="009628E6"/>
    <w:rPr>
      <w:rFonts w:eastAsia="Times New Roman" w:cs="Times New Roman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6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628E6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628E6"/>
    <w:rPr>
      <w:vertAlign w:val="superscript"/>
    </w:rPr>
  </w:style>
  <w:style w:type="character" w:styleId="Hyperlink">
    <w:name w:val="Hyperlink"/>
    <w:basedOn w:val="DefaultParagraphFont"/>
    <w:rsid w:val="009628E6"/>
    <w:rPr>
      <w:color w:val="0000FF"/>
      <w:u w:val="single"/>
    </w:rPr>
  </w:style>
  <w:style w:type="paragraph" w:customStyle="1" w:styleId="ChapterNumber">
    <w:name w:val="ChapterNumber"/>
    <w:rsid w:val="009628E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10519F"/>
    <w:rPr>
      <w:i/>
      <w:iCs/>
    </w:rPr>
  </w:style>
  <w:style w:type="paragraph" w:styleId="ListParagraph">
    <w:name w:val="List Paragraph"/>
    <w:basedOn w:val="Normal"/>
    <w:uiPriority w:val="34"/>
    <w:qFormat/>
    <w:rsid w:val="00895CA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2019-05-15T09:31:00Z</dcterms:created>
  <dcterms:modified xsi:type="dcterms:W3CDTF">2019-05-21T06:07:00Z</dcterms:modified>
</cp:coreProperties>
</file>